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C9BFE">
      <w:pPr>
        <w:keepNext w:val="0"/>
        <w:keepLines w:val="0"/>
        <w:pageBreakBefore w:val="0"/>
        <w:widowControl/>
        <w:kinsoku/>
        <w:wordWrap/>
        <w:overflowPunct/>
        <w:topLinePunct w:val="0"/>
        <w:autoSpaceDE/>
        <w:autoSpaceDN/>
        <w:bidi w:val="0"/>
        <w:adjustRightInd/>
        <w:spacing w:line="240" w:lineRule="auto"/>
        <w:jc w:val="left"/>
        <w:textAlignment w:val="auto"/>
        <w:rPr>
          <w:rFonts w:hint="eastAsia" w:asciiTheme="minorEastAsia" w:hAnsiTheme="minorEastAsia"/>
          <w:color w:val="auto"/>
          <w:sz w:val="32"/>
          <w:szCs w:val="32"/>
        </w:rPr>
      </w:pPr>
    </w:p>
    <w:p w14:paraId="50F97B9F">
      <w:pPr>
        <w:spacing w:line="360" w:lineRule="auto"/>
        <w:jc w:val="center"/>
        <w:rPr>
          <w:rFonts w:hint="eastAsia" w:asciiTheme="minorEastAsia" w:hAnsiTheme="minorEastAsia"/>
          <w:b/>
          <w:color w:val="auto"/>
          <w:sz w:val="44"/>
          <w:szCs w:val="44"/>
        </w:rPr>
      </w:pPr>
      <w:r>
        <w:rPr>
          <w:rFonts w:hint="eastAsia" w:asciiTheme="minorEastAsia" w:hAnsiTheme="minorEastAsia"/>
          <w:b/>
          <w:color w:val="auto"/>
          <w:sz w:val="44"/>
          <w:szCs w:val="44"/>
        </w:rPr>
        <w:t>报   价   单</w:t>
      </w:r>
    </w:p>
    <w:p w14:paraId="58D0D56C">
      <w:pPr>
        <w:spacing w:line="480" w:lineRule="auto"/>
        <w:rPr>
          <w:rFonts w:hint="eastAsia" w:asciiTheme="minorEastAsia" w:hAnsiTheme="minorEastAsia"/>
          <w:color w:val="auto"/>
          <w:sz w:val="24"/>
          <w:szCs w:val="24"/>
        </w:rPr>
      </w:pPr>
      <w:r>
        <w:rPr>
          <w:rFonts w:hint="eastAsia" w:asciiTheme="minorEastAsia" w:hAnsiTheme="minorEastAsia"/>
          <w:color w:val="auto"/>
          <w:sz w:val="24"/>
          <w:szCs w:val="24"/>
          <w:lang w:val="en-US" w:eastAsia="zh-CN"/>
        </w:rPr>
        <w:t>三明市文物保护中心</w:t>
      </w:r>
      <w:r>
        <w:rPr>
          <w:rFonts w:hint="eastAsia" w:asciiTheme="minorEastAsia" w:hAnsiTheme="minorEastAsia"/>
          <w:color w:val="auto"/>
          <w:sz w:val="24"/>
          <w:szCs w:val="24"/>
        </w:rPr>
        <w:t>：</w:t>
      </w:r>
    </w:p>
    <w:p w14:paraId="50FACDA3">
      <w:pPr>
        <w:spacing w:line="48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我司对“</w:t>
      </w:r>
      <w:r>
        <w:rPr>
          <w:rFonts w:hint="eastAsia" w:asciiTheme="minorEastAsia" w:hAnsiTheme="minorEastAsia"/>
          <w:color w:val="auto"/>
          <w:sz w:val="24"/>
          <w:szCs w:val="24"/>
          <w:lang w:eastAsia="zh-CN"/>
        </w:rPr>
        <w:t>中村窑</w:t>
      </w:r>
      <w:r>
        <w:rPr>
          <w:rFonts w:hint="eastAsia" w:asciiTheme="minorEastAsia" w:hAnsiTheme="minorEastAsia"/>
          <w:color w:val="auto"/>
          <w:sz w:val="24"/>
          <w:szCs w:val="24"/>
        </w:rPr>
        <w:t>遗址</w:t>
      </w:r>
      <w:r>
        <w:rPr>
          <w:rFonts w:hint="eastAsia" w:asciiTheme="minorEastAsia" w:hAnsiTheme="minorEastAsia"/>
          <w:color w:val="auto"/>
          <w:sz w:val="24"/>
          <w:szCs w:val="24"/>
          <w:lang w:val="en-US" w:eastAsia="zh-CN"/>
        </w:rPr>
        <w:t>-草寮后山窑址保护展示项目</w:t>
      </w:r>
      <w:r>
        <w:rPr>
          <w:rFonts w:hint="eastAsia" w:asciiTheme="minorEastAsia" w:hAnsiTheme="minorEastAsia"/>
          <w:color w:val="auto"/>
          <w:sz w:val="24"/>
          <w:szCs w:val="24"/>
        </w:rPr>
        <w:t>勘察设计服务采购项目”的报价如下：</w:t>
      </w:r>
    </w:p>
    <w:tbl>
      <w:tblPr>
        <w:tblStyle w:val="12"/>
        <w:tblW w:w="4751" w:type="pct"/>
        <w:jc w:val="center"/>
        <w:tblLayout w:type="autofit"/>
        <w:tblCellMar>
          <w:top w:w="0" w:type="dxa"/>
          <w:left w:w="108" w:type="dxa"/>
          <w:bottom w:w="0" w:type="dxa"/>
          <w:right w:w="108" w:type="dxa"/>
        </w:tblCellMar>
      </w:tblPr>
      <w:tblGrid>
        <w:gridCol w:w="808"/>
        <w:gridCol w:w="4425"/>
        <w:gridCol w:w="2684"/>
        <w:gridCol w:w="1264"/>
      </w:tblGrid>
      <w:tr w14:paraId="7DB5C1D9">
        <w:tblPrEx>
          <w:tblCellMar>
            <w:top w:w="0" w:type="dxa"/>
            <w:left w:w="108" w:type="dxa"/>
            <w:bottom w:w="0" w:type="dxa"/>
            <w:right w:w="108" w:type="dxa"/>
          </w:tblCellMar>
        </w:tblPrEx>
        <w:trPr>
          <w:trHeight w:val="647" w:hRule="atLeast"/>
          <w:jc w:val="center"/>
        </w:trPr>
        <w:tc>
          <w:tcPr>
            <w:tcW w:w="440" w:type="pct"/>
            <w:tcBorders>
              <w:top w:val="single" w:color="auto" w:sz="4" w:space="0"/>
              <w:left w:val="single" w:color="auto" w:sz="4" w:space="0"/>
              <w:bottom w:val="single" w:color="auto" w:sz="4" w:space="0"/>
              <w:right w:val="single" w:color="auto" w:sz="4" w:space="0"/>
            </w:tcBorders>
            <w:noWrap/>
            <w:vAlign w:val="center"/>
          </w:tcPr>
          <w:p w14:paraId="588F2851">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序号</w:t>
            </w:r>
          </w:p>
        </w:tc>
        <w:tc>
          <w:tcPr>
            <w:tcW w:w="2409" w:type="pct"/>
            <w:tcBorders>
              <w:top w:val="single" w:color="auto" w:sz="4" w:space="0"/>
              <w:left w:val="nil"/>
              <w:bottom w:val="single" w:color="auto" w:sz="4" w:space="0"/>
              <w:right w:val="single" w:color="auto" w:sz="4" w:space="0"/>
            </w:tcBorders>
            <w:vAlign w:val="center"/>
          </w:tcPr>
          <w:p w14:paraId="65722D2E">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报价项目</w:t>
            </w:r>
          </w:p>
        </w:tc>
        <w:tc>
          <w:tcPr>
            <w:tcW w:w="1461" w:type="pct"/>
            <w:tcBorders>
              <w:top w:val="single" w:color="auto" w:sz="4" w:space="0"/>
              <w:left w:val="nil"/>
              <w:bottom w:val="single" w:color="auto" w:sz="4" w:space="0"/>
              <w:right w:val="single" w:color="auto" w:sz="4" w:space="0"/>
            </w:tcBorders>
            <w:noWrap/>
            <w:vAlign w:val="center"/>
          </w:tcPr>
          <w:p w14:paraId="195DA36B">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报价金额（元）</w:t>
            </w:r>
          </w:p>
        </w:tc>
        <w:tc>
          <w:tcPr>
            <w:tcW w:w="688" w:type="pct"/>
            <w:tcBorders>
              <w:top w:val="single" w:color="auto" w:sz="4" w:space="0"/>
              <w:left w:val="nil"/>
              <w:bottom w:val="single" w:color="auto" w:sz="4" w:space="0"/>
              <w:right w:val="single" w:color="auto" w:sz="4" w:space="0"/>
            </w:tcBorders>
            <w:vAlign w:val="center"/>
          </w:tcPr>
          <w:p w14:paraId="2FA3B59F">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备注</w:t>
            </w:r>
          </w:p>
        </w:tc>
      </w:tr>
      <w:tr w14:paraId="2EE5D81D">
        <w:tblPrEx>
          <w:tblCellMar>
            <w:top w:w="0" w:type="dxa"/>
            <w:left w:w="108" w:type="dxa"/>
            <w:bottom w:w="0" w:type="dxa"/>
            <w:right w:w="108" w:type="dxa"/>
          </w:tblCellMar>
        </w:tblPrEx>
        <w:trPr>
          <w:trHeight w:val="828" w:hRule="atLeast"/>
          <w:jc w:val="center"/>
        </w:trPr>
        <w:tc>
          <w:tcPr>
            <w:tcW w:w="440" w:type="pct"/>
            <w:tcBorders>
              <w:top w:val="single" w:color="auto" w:sz="4" w:space="0"/>
              <w:left w:val="single" w:color="auto" w:sz="4" w:space="0"/>
              <w:bottom w:val="single" w:color="auto" w:sz="4" w:space="0"/>
              <w:right w:val="single" w:color="auto" w:sz="4" w:space="0"/>
            </w:tcBorders>
            <w:noWrap/>
            <w:vAlign w:val="center"/>
          </w:tcPr>
          <w:p w14:paraId="3C90BBE2">
            <w:pPr>
              <w:widowControl/>
              <w:spacing w:line="480" w:lineRule="auto"/>
              <w:jc w:val="center"/>
              <w:rPr>
                <w:rFonts w:hint="eastAsia" w:asciiTheme="minorEastAsia" w:hAnsiTheme="minorEastAsia"/>
                <w:color w:val="auto"/>
                <w:sz w:val="24"/>
                <w:szCs w:val="24"/>
              </w:rPr>
            </w:pPr>
            <w:r>
              <w:rPr>
                <w:rFonts w:hint="eastAsia" w:asciiTheme="minorEastAsia" w:hAnsiTheme="minorEastAsia"/>
                <w:color w:val="auto"/>
                <w:sz w:val="24"/>
                <w:szCs w:val="24"/>
              </w:rPr>
              <w:t>1</w:t>
            </w:r>
          </w:p>
        </w:tc>
        <w:tc>
          <w:tcPr>
            <w:tcW w:w="2409" w:type="pct"/>
            <w:tcBorders>
              <w:top w:val="single" w:color="auto" w:sz="4" w:space="0"/>
              <w:left w:val="nil"/>
              <w:bottom w:val="single" w:color="auto" w:sz="4" w:space="0"/>
              <w:right w:val="single" w:color="auto" w:sz="4" w:space="0"/>
            </w:tcBorders>
            <w:vAlign w:val="center"/>
          </w:tcPr>
          <w:p w14:paraId="676044D9">
            <w:pPr>
              <w:widowControl/>
              <w:spacing w:line="480" w:lineRule="auto"/>
              <w:jc w:val="center"/>
              <w:rPr>
                <w:rFonts w:hint="eastAsia" w:asciiTheme="minorEastAsia" w:hAnsiTheme="minorEastAsia"/>
                <w:color w:val="auto"/>
                <w:sz w:val="24"/>
                <w:szCs w:val="24"/>
              </w:rPr>
            </w:pPr>
            <w:r>
              <w:rPr>
                <w:rFonts w:hint="eastAsia" w:asciiTheme="minorEastAsia" w:hAnsiTheme="minorEastAsia"/>
                <w:color w:val="auto"/>
                <w:sz w:val="24"/>
                <w:szCs w:val="24"/>
                <w:lang w:eastAsia="zh-CN"/>
              </w:rPr>
              <w:t>中村窑</w:t>
            </w:r>
            <w:r>
              <w:rPr>
                <w:rFonts w:hint="eastAsia" w:asciiTheme="minorEastAsia" w:hAnsiTheme="minorEastAsia"/>
                <w:color w:val="auto"/>
                <w:sz w:val="24"/>
                <w:szCs w:val="24"/>
              </w:rPr>
              <w:t>遗址</w:t>
            </w:r>
            <w:r>
              <w:rPr>
                <w:rFonts w:hint="eastAsia" w:asciiTheme="minorEastAsia" w:hAnsiTheme="minorEastAsia"/>
                <w:color w:val="auto"/>
                <w:sz w:val="24"/>
                <w:szCs w:val="24"/>
                <w:lang w:val="en-US" w:eastAsia="zh-CN"/>
              </w:rPr>
              <w:t>-草寮后山窑址保护展示项目</w:t>
            </w:r>
            <w:r>
              <w:rPr>
                <w:rFonts w:hint="eastAsia" w:asciiTheme="minorEastAsia" w:hAnsiTheme="minorEastAsia"/>
                <w:color w:val="auto"/>
                <w:sz w:val="24"/>
                <w:szCs w:val="24"/>
              </w:rPr>
              <w:t>勘察设计服务采购项目</w:t>
            </w:r>
          </w:p>
        </w:tc>
        <w:tc>
          <w:tcPr>
            <w:tcW w:w="1461" w:type="pct"/>
            <w:tcBorders>
              <w:top w:val="single" w:color="auto" w:sz="4" w:space="0"/>
              <w:left w:val="nil"/>
              <w:bottom w:val="single" w:color="auto" w:sz="4" w:space="0"/>
              <w:right w:val="single" w:color="auto" w:sz="4" w:space="0"/>
            </w:tcBorders>
            <w:noWrap/>
            <w:vAlign w:val="center"/>
          </w:tcPr>
          <w:p w14:paraId="1DE5A3EB">
            <w:pPr>
              <w:widowControl/>
              <w:spacing w:line="480" w:lineRule="auto"/>
              <w:jc w:val="center"/>
              <w:rPr>
                <w:rFonts w:hint="eastAsia" w:asciiTheme="minorEastAsia" w:hAnsiTheme="minorEastAsia"/>
                <w:color w:val="auto"/>
                <w:sz w:val="24"/>
                <w:szCs w:val="24"/>
              </w:rPr>
            </w:pPr>
          </w:p>
        </w:tc>
        <w:tc>
          <w:tcPr>
            <w:tcW w:w="688" w:type="pct"/>
            <w:tcBorders>
              <w:top w:val="single" w:color="auto" w:sz="4" w:space="0"/>
              <w:left w:val="nil"/>
              <w:bottom w:val="single" w:color="auto" w:sz="4" w:space="0"/>
              <w:right w:val="single" w:color="auto" w:sz="4" w:space="0"/>
            </w:tcBorders>
            <w:vAlign w:val="center"/>
          </w:tcPr>
          <w:p w14:paraId="56C42B32">
            <w:pPr>
              <w:widowControl/>
              <w:spacing w:line="480" w:lineRule="auto"/>
              <w:jc w:val="center"/>
              <w:rPr>
                <w:rFonts w:hint="eastAsia" w:asciiTheme="minorEastAsia" w:hAnsiTheme="minorEastAsia"/>
                <w:color w:val="auto"/>
                <w:sz w:val="24"/>
                <w:szCs w:val="24"/>
              </w:rPr>
            </w:pPr>
          </w:p>
        </w:tc>
      </w:tr>
    </w:tbl>
    <w:p w14:paraId="50376F5F">
      <w:pPr>
        <w:spacing w:line="480" w:lineRule="auto"/>
        <w:ind w:firstLine="120" w:firstLineChars="50"/>
        <w:rPr>
          <w:rFonts w:hint="eastAsia" w:asciiTheme="minorEastAsia" w:hAnsiTheme="minorEastAsia"/>
          <w:color w:val="auto"/>
          <w:sz w:val="24"/>
          <w:szCs w:val="24"/>
        </w:rPr>
      </w:pPr>
      <w:r>
        <w:rPr>
          <w:rFonts w:hint="eastAsia" w:asciiTheme="minorEastAsia" w:hAnsiTheme="minorEastAsia"/>
          <w:color w:val="auto"/>
          <w:sz w:val="24"/>
          <w:szCs w:val="24"/>
        </w:rPr>
        <w:t>注：报价包含现场勘察、方案设计、施工图设计、施工配合等设计服务内容所涉及的完成本项目工作所需的人员工资及各种福利费、设备及工具费、专家评审费、会务费、因各阶段评审、报批或按照领导部门批示意见，需要修改成果方案或更新相关基础资料数据等工作产生的费用、办公场所及办公所需耗材费、差旅费、验收费、综合管理费、利润和税费</w:t>
      </w:r>
      <w:r>
        <w:rPr>
          <w:rFonts w:hint="eastAsia" w:asciiTheme="minorEastAsia" w:hAnsiTheme="minorEastAsia"/>
          <w:color w:val="auto"/>
          <w:sz w:val="24"/>
          <w:szCs w:val="24"/>
          <w:lang w:val="en-US" w:eastAsia="zh-CN"/>
        </w:rPr>
        <w:t>等</w:t>
      </w:r>
      <w:r>
        <w:rPr>
          <w:rFonts w:hint="eastAsia" w:asciiTheme="minorEastAsia" w:hAnsiTheme="minorEastAsia"/>
          <w:color w:val="auto"/>
          <w:sz w:val="24"/>
          <w:szCs w:val="24"/>
        </w:rPr>
        <w:t>（为完成本项目合同包内全部服务工作所产生的全部税费）。</w:t>
      </w:r>
    </w:p>
    <w:p w14:paraId="4892165B">
      <w:pPr>
        <w:spacing w:line="360" w:lineRule="auto"/>
        <w:ind w:firstLine="6096" w:firstLineChars="2540"/>
        <w:rPr>
          <w:rFonts w:hint="eastAsia" w:asciiTheme="minorEastAsia" w:hAnsiTheme="minorEastAsia"/>
          <w:color w:val="auto"/>
          <w:sz w:val="24"/>
          <w:szCs w:val="24"/>
        </w:rPr>
      </w:pPr>
    </w:p>
    <w:p w14:paraId="27CC561F">
      <w:pPr>
        <w:spacing w:line="360" w:lineRule="auto"/>
        <w:ind w:firstLine="6096" w:firstLineChars="2540"/>
        <w:rPr>
          <w:rFonts w:hint="eastAsia" w:asciiTheme="minorEastAsia" w:hAnsiTheme="minorEastAsia"/>
          <w:color w:val="auto"/>
          <w:sz w:val="24"/>
          <w:szCs w:val="24"/>
        </w:rPr>
      </w:pPr>
    </w:p>
    <w:p w14:paraId="57CD0BE0">
      <w:pPr>
        <w:spacing w:line="360" w:lineRule="auto"/>
        <w:ind w:firstLine="6096" w:firstLineChars="2540"/>
        <w:rPr>
          <w:rFonts w:hint="eastAsia" w:asciiTheme="minorEastAsia" w:hAnsiTheme="minorEastAsia"/>
          <w:color w:val="auto"/>
          <w:sz w:val="24"/>
          <w:szCs w:val="24"/>
        </w:rPr>
      </w:pPr>
    </w:p>
    <w:p w14:paraId="4927417A">
      <w:pPr>
        <w:spacing w:line="360" w:lineRule="auto"/>
        <w:ind w:firstLine="5880" w:firstLineChars="2450"/>
        <w:rPr>
          <w:rFonts w:hint="eastAsia" w:asciiTheme="minorEastAsia" w:hAnsiTheme="minorEastAsia"/>
          <w:color w:val="auto"/>
          <w:sz w:val="24"/>
          <w:szCs w:val="24"/>
        </w:rPr>
      </w:pPr>
      <w:r>
        <w:rPr>
          <w:rFonts w:hint="eastAsia" w:asciiTheme="minorEastAsia" w:hAnsiTheme="minorEastAsia"/>
          <w:color w:val="auto"/>
          <w:sz w:val="24"/>
          <w:szCs w:val="24"/>
        </w:rPr>
        <w:t xml:space="preserve">  报价人：</w:t>
      </w:r>
    </w:p>
    <w:p w14:paraId="73130985">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联系人：</w:t>
      </w:r>
      <w:bookmarkStart w:id="0" w:name="_GoBack"/>
      <w:bookmarkEnd w:id="0"/>
    </w:p>
    <w:p w14:paraId="66A7E3CE">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联系电话：</w:t>
      </w:r>
    </w:p>
    <w:p w14:paraId="6D041067">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日期：</w:t>
      </w:r>
    </w:p>
    <w:p w14:paraId="64C99C56">
      <w:pPr>
        <w:spacing w:line="360" w:lineRule="auto"/>
        <w:ind w:firstLine="6096" w:firstLineChars="2540"/>
        <w:rPr>
          <w:rFonts w:hint="eastAsia" w:asciiTheme="minorEastAsia" w:hAnsiTheme="minorEastAsia"/>
          <w:color w:val="auto"/>
          <w:sz w:val="24"/>
          <w:szCs w:val="24"/>
        </w:rPr>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9"/>
    <w:multiLevelType w:val="multilevel"/>
    <w:tmpl w:val="0000001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pStyle w:val="4"/>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0F"/>
    <w:rsid w:val="00010713"/>
    <w:rsid w:val="00054E77"/>
    <w:rsid w:val="000F34E4"/>
    <w:rsid w:val="001445FC"/>
    <w:rsid w:val="0015666F"/>
    <w:rsid w:val="00211C25"/>
    <w:rsid w:val="0021479F"/>
    <w:rsid w:val="00236541"/>
    <w:rsid w:val="002539C8"/>
    <w:rsid w:val="00264E23"/>
    <w:rsid w:val="0029050F"/>
    <w:rsid w:val="002A2D2E"/>
    <w:rsid w:val="002B734A"/>
    <w:rsid w:val="002E51FA"/>
    <w:rsid w:val="0033596D"/>
    <w:rsid w:val="00344CD6"/>
    <w:rsid w:val="00357E8D"/>
    <w:rsid w:val="003A3E4F"/>
    <w:rsid w:val="003E6621"/>
    <w:rsid w:val="00414EDE"/>
    <w:rsid w:val="00463956"/>
    <w:rsid w:val="005615D9"/>
    <w:rsid w:val="005B77ED"/>
    <w:rsid w:val="005C090F"/>
    <w:rsid w:val="006534ED"/>
    <w:rsid w:val="006B14F6"/>
    <w:rsid w:val="006D59ED"/>
    <w:rsid w:val="0072419F"/>
    <w:rsid w:val="00766F68"/>
    <w:rsid w:val="007A6460"/>
    <w:rsid w:val="007B12D6"/>
    <w:rsid w:val="008B233E"/>
    <w:rsid w:val="008D0899"/>
    <w:rsid w:val="008F4B15"/>
    <w:rsid w:val="00994355"/>
    <w:rsid w:val="00A3587F"/>
    <w:rsid w:val="00A377AA"/>
    <w:rsid w:val="00A37BB2"/>
    <w:rsid w:val="00A47628"/>
    <w:rsid w:val="00A7682F"/>
    <w:rsid w:val="00AD7B92"/>
    <w:rsid w:val="00AE047F"/>
    <w:rsid w:val="00AF4ED0"/>
    <w:rsid w:val="00B82BD6"/>
    <w:rsid w:val="00B94288"/>
    <w:rsid w:val="00BC1A76"/>
    <w:rsid w:val="00BF3FBC"/>
    <w:rsid w:val="00C32509"/>
    <w:rsid w:val="00C54F43"/>
    <w:rsid w:val="00C93E43"/>
    <w:rsid w:val="00CB0CE8"/>
    <w:rsid w:val="00CC6F7C"/>
    <w:rsid w:val="00D62A6D"/>
    <w:rsid w:val="00D77503"/>
    <w:rsid w:val="00DA254C"/>
    <w:rsid w:val="00E37EBB"/>
    <w:rsid w:val="00EB44D3"/>
    <w:rsid w:val="00EB7993"/>
    <w:rsid w:val="016A5229"/>
    <w:rsid w:val="044E0220"/>
    <w:rsid w:val="05F73B55"/>
    <w:rsid w:val="0842480A"/>
    <w:rsid w:val="08C74050"/>
    <w:rsid w:val="0C654F6B"/>
    <w:rsid w:val="11AE7323"/>
    <w:rsid w:val="13ED749E"/>
    <w:rsid w:val="18E65685"/>
    <w:rsid w:val="227E06DD"/>
    <w:rsid w:val="24E6680C"/>
    <w:rsid w:val="2E6C36C8"/>
    <w:rsid w:val="31A70F2E"/>
    <w:rsid w:val="34E40873"/>
    <w:rsid w:val="35D30EF7"/>
    <w:rsid w:val="37993B92"/>
    <w:rsid w:val="396D2F24"/>
    <w:rsid w:val="3E21201C"/>
    <w:rsid w:val="424168F2"/>
    <w:rsid w:val="439F3586"/>
    <w:rsid w:val="465F5FAB"/>
    <w:rsid w:val="4B55797D"/>
    <w:rsid w:val="4C797FAE"/>
    <w:rsid w:val="4DF25957"/>
    <w:rsid w:val="4E9C12A5"/>
    <w:rsid w:val="4FDF1F0B"/>
    <w:rsid w:val="52595FA5"/>
    <w:rsid w:val="53C65280"/>
    <w:rsid w:val="59D86349"/>
    <w:rsid w:val="5D093F99"/>
    <w:rsid w:val="612B1454"/>
    <w:rsid w:val="62E126B9"/>
    <w:rsid w:val="67475966"/>
    <w:rsid w:val="6A7F45BF"/>
    <w:rsid w:val="6DA00AD4"/>
    <w:rsid w:val="6FF703AA"/>
    <w:rsid w:val="70C5641B"/>
    <w:rsid w:val="72AF08D5"/>
    <w:rsid w:val="731D4975"/>
    <w:rsid w:val="77553F0E"/>
    <w:rsid w:val="7A6F5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4">
    <w:name w:val="heading 8"/>
    <w:basedOn w:val="1"/>
    <w:next w:val="1"/>
    <w:link w:val="17"/>
    <w:unhideWhenUsed/>
    <w:qFormat/>
    <w:uiPriority w:val="9"/>
    <w:pPr>
      <w:keepNext/>
      <w:keepLines/>
      <w:numPr>
        <w:ilvl w:val="7"/>
        <w:numId w:val="1"/>
      </w:numPr>
      <w:tabs>
        <w:tab w:val="clear" w:pos="3360"/>
      </w:tabs>
      <w:spacing w:before="240" w:after="64" w:line="320" w:lineRule="auto"/>
      <w:ind w:left="1440" w:hanging="1440"/>
      <w:outlineLvl w:val="7"/>
    </w:pPr>
    <w:rPr>
      <w:rFonts w:ascii="Cambria" w:hAnsi="Cambria" w:eastAsia="宋体" w:cs="宋体"/>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lang w:val="zh-CN"/>
    </w:rPr>
  </w:style>
  <w:style w:type="paragraph" w:styleId="6">
    <w:name w:val="Body Text"/>
    <w:basedOn w:val="1"/>
    <w:link w:val="23"/>
    <w:qFormat/>
    <w:uiPriority w:val="0"/>
    <w:pPr>
      <w:spacing w:before="100" w:beforeAutospacing="1" w:after="120"/>
    </w:pPr>
    <w:rPr>
      <w:rFonts w:ascii="Times New Roman" w:hAnsi="Times New Roman" w:eastAsia="宋体" w:cs="Times New Roman"/>
      <w:sz w:val="24"/>
      <w:szCs w:val="24"/>
    </w:rPr>
  </w:style>
  <w:style w:type="paragraph" w:styleId="7">
    <w:name w:val="Balloon Text"/>
    <w:basedOn w:val="1"/>
    <w:link w:val="18"/>
    <w:semiHidden/>
    <w:unhideWhenUsed/>
    <w:qFormat/>
    <w:uiPriority w:val="99"/>
    <w:pPr>
      <w:ind w:firstLine="200" w:firstLineChars="200"/>
    </w:pPr>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21"/>
    <w:qFormat/>
    <w:uiPriority w:val="11"/>
    <w:pPr>
      <w:spacing w:before="60" w:after="60" w:line="312" w:lineRule="auto"/>
      <w:jc w:val="center"/>
    </w:pPr>
    <w:rPr>
      <w:rFonts w:eastAsia="宋体" w:asciiTheme="majorHAnsi" w:hAnsiTheme="majorHAnsi" w:cstheme="majorBidi"/>
      <w:b/>
      <w:bCs/>
      <w:kern w:val="28"/>
      <w:sz w:val="24"/>
      <w:szCs w:val="32"/>
    </w:rPr>
  </w:style>
  <w:style w:type="paragraph" w:styleId="11">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1"/>
    </w:rPr>
  </w:style>
  <w:style w:type="character" w:customStyle="1" w:styleId="14">
    <w:name w:val="页眉 字符"/>
    <w:basedOn w:val="13"/>
    <w:link w:val="9"/>
    <w:qFormat/>
    <w:uiPriority w:val="99"/>
    <w:rPr>
      <w:sz w:val="18"/>
      <w:szCs w:val="18"/>
    </w:rPr>
  </w:style>
  <w:style w:type="character" w:customStyle="1" w:styleId="15">
    <w:name w:val="页脚 字符"/>
    <w:basedOn w:val="13"/>
    <w:link w:val="8"/>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8 字符"/>
    <w:basedOn w:val="13"/>
    <w:link w:val="4"/>
    <w:qFormat/>
    <w:uiPriority w:val="9"/>
    <w:rPr>
      <w:rFonts w:ascii="Cambria" w:hAnsi="Cambria" w:eastAsia="宋体" w:cs="宋体"/>
      <w:sz w:val="24"/>
      <w:szCs w:val="24"/>
    </w:rPr>
  </w:style>
  <w:style w:type="character" w:customStyle="1" w:styleId="18">
    <w:name w:val="批注框文本 字符"/>
    <w:basedOn w:val="13"/>
    <w:link w:val="7"/>
    <w:semiHidden/>
    <w:qFormat/>
    <w:uiPriority w:val="99"/>
    <w:rPr>
      <w:sz w:val="18"/>
      <w:szCs w:val="18"/>
    </w:rPr>
  </w:style>
  <w:style w:type="character" w:customStyle="1" w:styleId="19">
    <w:name w:val="标题 2 字符"/>
    <w:basedOn w:val="13"/>
    <w:link w:val="2"/>
    <w:semiHidden/>
    <w:qFormat/>
    <w:uiPriority w:val="9"/>
    <w:rPr>
      <w:rFonts w:asciiTheme="majorHAnsi" w:hAnsiTheme="majorHAnsi" w:eastAsiaTheme="majorEastAsia" w:cstheme="majorBidi"/>
      <w:b/>
      <w:bCs/>
      <w:sz w:val="32"/>
      <w:szCs w:val="32"/>
    </w:rPr>
  </w:style>
  <w:style w:type="character" w:customStyle="1" w:styleId="20">
    <w:name w:val="标题 3 字符"/>
    <w:basedOn w:val="13"/>
    <w:link w:val="3"/>
    <w:semiHidden/>
    <w:qFormat/>
    <w:uiPriority w:val="9"/>
    <w:rPr>
      <w:b/>
      <w:bCs/>
      <w:sz w:val="32"/>
      <w:szCs w:val="32"/>
    </w:rPr>
  </w:style>
  <w:style w:type="character" w:customStyle="1" w:styleId="21">
    <w:name w:val="副标题 字符"/>
    <w:basedOn w:val="13"/>
    <w:link w:val="10"/>
    <w:qFormat/>
    <w:uiPriority w:val="11"/>
    <w:rPr>
      <w:rFonts w:eastAsia="宋体" w:asciiTheme="majorHAnsi" w:hAnsiTheme="majorHAnsi" w:cstheme="majorBidi"/>
      <w:b/>
      <w:bCs/>
      <w:kern w:val="28"/>
      <w:sz w:val="24"/>
      <w:szCs w:val="32"/>
    </w:rPr>
  </w:style>
  <w:style w:type="paragraph" w:customStyle="1" w:styleId="22">
    <w:name w:val="图片样式"/>
    <w:basedOn w:val="1"/>
    <w:next w:val="1"/>
    <w:qFormat/>
    <w:uiPriority w:val="99"/>
    <w:pPr>
      <w:widowControl/>
      <w:snapToGrid w:val="0"/>
      <w:spacing w:line="360" w:lineRule="auto"/>
      <w:jc w:val="center"/>
    </w:pPr>
    <w:rPr>
      <w:rFonts w:ascii="宋体" w:hAnsi="宋体" w:eastAsia="宋体" w:cs="宋体"/>
      <w:b/>
      <w:kern w:val="0"/>
      <w:sz w:val="24"/>
      <w:szCs w:val="30"/>
    </w:rPr>
  </w:style>
  <w:style w:type="character" w:customStyle="1" w:styleId="23">
    <w:name w:val="正文文本 字符"/>
    <w:basedOn w:val="13"/>
    <w:link w:val="6"/>
    <w:qFormat/>
    <w:uiPriority w:val="0"/>
    <w:rPr>
      <w:rFonts w:ascii="Times New Roman" w:hAnsi="Times New Roman" w:eastAsia="宋体" w:cs="Times New Roman"/>
      <w:sz w:val="24"/>
      <w:szCs w:val="24"/>
    </w:rPr>
  </w:style>
  <w:style w:type="paragraph" w:customStyle="1" w:styleId="24">
    <w:name w:val="zl正文缩进"/>
    <w:basedOn w:val="1"/>
    <w:qFormat/>
    <w:uiPriority w:val="0"/>
    <w:pPr>
      <w:spacing w:before="100" w:beforeAutospacing="1" w:after="100" w:afterAutospacing="1" w:line="300" w:lineRule="exact"/>
      <w:ind w:firstLine="480" w:firstLineChars="200"/>
    </w:pPr>
    <w:rPr>
      <w:rFonts w:ascii="Calibri" w:hAnsi="Calibri" w:eastAsia="宋体" w:cs="宋体"/>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E74AC-935C-4C01-B2AC-34EB29B482A7}">
  <ds:schemaRefs/>
</ds:datastoreItem>
</file>

<file path=docProps/app.xml><?xml version="1.0" encoding="utf-8"?>
<Properties xmlns="http://schemas.openxmlformats.org/officeDocument/2006/extended-properties" xmlns:vt="http://schemas.openxmlformats.org/officeDocument/2006/docPropsVTypes">
  <Template>Normal.dotm</Template>
  <Company>Kingdom</Company>
  <Pages>1</Pages>
  <Words>1458</Words>
  <Characters>1508</Characters>
  <Lines>35</Lines>
  <Paragraphs>36</Paragraphs>
  <TotalTime>944</TotalTime>
  <ScaleCrop>false</ScaleCrop>
  <LinksUpToDate>false</LinksUpToDate>
  <CharactersWithSpaces>1519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2021-04-02T02:57:00Z</dcterms:created>
  <dc:creator>Arthur</dc:creator>
  <cp:lastModifiedBy>桒桒(ಡωಡ)</cp:lastModifiedBy>
  <cp:lastPrinted>2026-08-13T09:06:00Z</cp:lastPrinted>
  <dcterms:modified xsi:type="dcterms:W3CDTF">2026-08-14T02:55:38Z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eyJoZGlkIjoiYWJlOTJjYjU3NGNkNTg0NGVhZDBkNjZjZThkMzBkNTkiLCJ1c2VySWQiOiIxMDI1NjA2NTU1In0=</vt:lpwstr>
  </property>
  <property fmtid="{D5CDD505-2E9C-101B-9397-08002B2CF9AE}" pid="3" name="KSOProductBuildVer">
    <vt:lpwstr>2052-12.1.0.28043</vt:lpwstr>
  </property>
  <property fmtid="{D5CDD505-2E9C-101B-9397-08002B2CF9AE}" pid="4" name="ICV">
    <vt:lpwstr>948563C1004C4C798692065F74C18976_13</vt:lpwstr>
  </property>
</Properties>
</file>